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收拾房间的理由</w:t>
      </w:r>
    </w:p>
    <w:p>
      <w:r>
        <w:rPr>
          <w:rFonts w:ascii="宋体" w:hAnsi="宋体" w:eastAsia="宋体"/>
          <w:sz w:val="24"/>
        </w:rPr>
        <w:t>（德）马蒂亚斯·佐特克著；（德）斯特芬·布茨绘；郭嘉惠译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收拾房间的理由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（德）马蒂亚斯·佐特克著；（德）斯特芬·布茨绘；郭嘉惠译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本书出售、求购地址：https://www.jiaokey.com/book/detail/14213626.html</w:t>
      </w:r>
    </w:p>
    <w:p>
      <w:r>
        <w:t>更多相关图书推荐：https://www.jiaokey.com</w:t>
      </w:r>
    </w:p>
    <w:p>
      <w:r>
        <w:t>（德）马蒂亚斯·佐特克著；（德）斯特芬·布茨绘；郭嘉惠译 其他作品：https://www.jiaokey.com/tag/（德）马蒂亚斯·佐特克著；（德）斯特芬·布茨绘；郭嘉惠译.html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关键词搜索：https://www.jiaokey.com/tag/收拾房间的理由.html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