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环东北亚国际自由贸易区及我国保税港区发展研究</w:t>
      </w:r>
    </w:p>
    <w:p>
      <w:r>
        <w:rPr>
          <w:rFonts w:ascii="宋体" w:hAnsi="宋体" w:eastAsia="宋体"/>
          <w:sz w:val="24"/>
        </w:rPr>
        <w:t>顾六宝著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环东北亚国际自由贸易区及我国保税港区发展研究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顾六宝著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经济与管理出版中心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本书出售、求购地址：https://www.jiaokey.com/book/detail/14215874.html</w:t>
      </w:r>
    </w:p>
    <w:p>
      <w:r>
        <w:t>更多相关图书推荐：https://www.jiaokey.com</w:t>
      </w:r>
    </w:p>
    <w:p>
      <w:r>
        <w:t>顾六宝著 其他作品：https://www.jiaokey.com/tag/顾六宝著.html</w:t>
      </w:r>
    </w:p>
    <w:p>
      <w:r>
        <w:t>经济与管理出版中心 出版图书：https://www.jiaokey.com/tag/经济与管理出版中心.html</w:t>
      </w:r>
    </w:p>
    <w:p>
      <w:r>
        <w:t>关键词搜索：https://www.jiaokey.com/tag/环东北亚国际自由贸易区及我国保税港区发展研究.html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