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论辩话语中的策略操控  语用论辩学拓展  中文导读注释版</w:t>
      </w:r>
    </w:p>
    <w:p>
      <w:r>
        <w:rPr>
          <w:rFonts w:ascii="宋体" w:hAnsi="宋体" w:eastAsia="宋体"/>
          <w:sz w:val="24"/>
        </w:rPr>
        <w:t>（荷）弗兰斯·范爱默伦（Frans van Eemeron）著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论辩话语中的策略操控  语用论辩学拓展  中文导读注释版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（荷）弗兰斯·范爱默伦（Frans van Eemeron）著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本书出售、求购地址：https://www.jiaokey.com/book/detail/14224946.html</w:t>
      </w:r>
    </w:p>
    <w:p>
      <w:r>
        <w:t>更多相关图书推荐：https://www.jiaokey.com</w:t>
      </w:r>
    </w:p>
    <w:p>
      <w:r>
        <w:t>（荷）弗兰斯·范爱默伦（Frans van Eemeron）著 其他作品：https://www.jiaokey.com/tag/（荷）弗兰斯·范爱默伦（Frans van Eemeron）著.html</w:t>
      </w:r>
    </w:p>
    <w:p>
      <w:r>
        <w:t>关键词搜索：https://www.jiaokey.com/tag/论辩话语中的策略操控  语用论辩学拓展  中文导读注释版.html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