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企业法律风险防范全书</w:t>
      </w:r>
    </w:p>
    <w:p>
      <w:r>
        <w:rPr>
          <w:rFonts w:ascii="宋体" w:hAnsi="宋体" w:eastAsia="宋体"/>
          <w:sz w:val="24"/>
        </w:rPr>
        <w:t>张思星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企业法律风险防范全书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9787519705527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中国法律</w:t>
            </w:r>
          </w:p>
        </w:tc>
      </w:tr>
    </w:tbl>
    <w:p/>
    <w:p>
      <w:pPr>
        <w:pStyle w:val="Heading1"/>
      </w:pPr>
      <w:r>
        <w:t>图书介绍</w:t>
      </w:r>
    </w:p>
    <w:p>
      <w:r>
        <w:t>风险无处不在，追求利益最大化的企业更是与风险如影随形，企业风险管理制度机制的缺失给中国企业带来日益增多的隐患。本书针对现代企业经营管理中所面临的法律风险问题，金融法律知识和管理经验于一体，内容涵盖公司设立中的法律风险，公司的内部治理，企业运营中内部、外部的法律风险防范，企业财务、税务和刑事法律风险防范，企业解散和破产等内容，对有关企业法律风险管理的理论分析透彻而切合实际，是一本集企业法律风险防范知识详解、风险提示、典型案例和法律规定于一书的上乘之作。</w:t>
      </w:r>
    </w:p>
    <w:p/>
    <w:p>
      <w:r>
        <w:t>本书出售、求购地址：https://www.jiaokey.com/book/detail/14229182.html</w:t>
      </w:r>
    </w:p>
    <w:p>
      <w:r>
        <w:t>更多中国法律图书推荐：https://www.jiaokey.com</w:t>
      </w:r>
    </w:p>
    <w:p>
      <w:r>
        <w:t>张思星 其他作品：https://www.jiaokey.com/tag/张思星.html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