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高尔夫物语  10  支配者</w:t>
      </w:r>
    </w:p>
    <w:p>
      <w:r>
        <w:rPr>
          <w:rFonts w:ascii="宋体" w:hAnsi="宋体" w:eastAsia="宋体"/>
          <w:sz w:val="24"/>
        </w:rPr>
        <w:t>铃木央原著；陈钧然翻译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高尔夫物语  10  支配者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铃木央原著；陈钧然翻译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青文出版社有限公司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本书出售、求购地址：https://www.jiaokey.com/book/detail/14232124.html</w:t>
      </w:r>
    </w:p>
    <w:p>
      <w:r>
        <w:t>更多相关图书推荐：https://www.jiaokey.com</w:t>
      </w:r>
    </w:p>
    <w:p>
      <w:r>
        <w:t>铃木央原著；陈钧然翻译 其他作品：https://www.jiaokey.com/tag/铃木央原著；陈钧然翻译.html</w:t>
      </w:r>
    </w:p>
    <w:p>
      <w:r>
        <w:t>青文出版社有限公司 出版图书：https://www.jiaokey.com/tag/青文出版社有限公司.html</w:t>
      </w:r>
    </w:p>
    <w:p>
      <w:r>
        <w:t>关键词搜索：https://www.jiaokey.com/tag/高尔夫物语  10  支配者.html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