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书名：不动产登记暂行条例及其实施细则的理解与适用  第2版</w:t>
      </w:r>
    </w:p>
    <w:p>
      <w:r>
        <w:t>作者：程啸，易飞，常鹏翱著</w:t>
      </w:r>
    </w:p>
    <w:p>
      <w:r>
        <w:t>出版社：北京：法律出版社</w:t>
      </w:r>
    </w:p>
    <w:p>
      <w:r>
        <w:t>出版日期：2017</w:t>
      </w:r>
    </w:p>
    <w:p>
      <w:r>
        <w:t>总页数：629</w:t>
      </w:r>
    </w:p>
    <w:p>
      <w:r>
        <w:t>更多请访问教客网: www.jiaokey.com</w:t>
      </w:r>
    </w:p>
    <w:p>
      <w:r>
        <w:t>不动产登记暂行条例及其实施细则的理解与适用  第2版 评论地址：https://www.jiaokey.com/book/detail/14259614.html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