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污染减排的协同效应评价</w:t>
      </w:r>
    </w:p>
    <w:p>
      <w:r>
        <w:rPr>
          <w:rFonts w:ascii="宋体" w:hAnsi="宋体" w:eastAsia="宋体"/>
          <w:sz w:val="24"/>
        </w:rPr>
        <w:t>中日污染减排与协同效应研究示范项目联合研究组著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污染减排的协同效应评价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中日污染减排与协同效应研究示范项目联合研究组著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本书出售、求购地址：https://www.jiaokey.com/book/detail/14263394.html</w:t>
      </w:r>
    </w:p>
    <w:p>
      <w:r>
        <w:t>更多相关图书推荐：https://www.jiaokey.com</w:t>
      </w:r>
    </w:p>
    <w:p>
      <w:r>
        <w:t>中日污染减排与协同效应研究示范项目联合研究组著 其他作品：https://www.jiaokey.com/tag/中日污染减排与协同效应研究示范项目联合研究组著.html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关键词搜索：https://www.jiaokey.com/tag/污染减排的协同效应评价.html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