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Marketing内容的力量  不贩卖商品！用“内容行销”让客人自己找上门！</w:t>
      </w:r>
    </w:p>
    <w:p>
      <w:r>
        <w:rPr>
          <w:rFonts w:ascii="宋体" w:hAnsi="宋体" w:eastAsia="宋体"/>
          <w:sz w:val="24"/>
        </w:rPr>
        <w:t>宗像淳著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Marketing内容的力量  不贩卖商品！用“内容行销”让客人自己找上门！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台湾广厦有声图书有限公司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本书出售、求购地址：https://www.jiaokey.com/book/detail/14280991.html</w:t>
      </w:r>
    </w:p>
    <w:p>
      <w:r>
        <w:t>更多相关图书推荐：https://www.jiaokey.com</w:t>
      </w:r>
    </w:p>
    <w:p>
      <w:r>
        <w:t>宗像淳著 其他作品：https://www.jiaokey.com/tag/宗像淳著.html</w:t>
      </w:r>
    </w:p>
    <w:p>
      <w:r>
        <w:t>台湾广厦有声图书有限公司 出版图书：https://www.jiaokey.com/tag/台湾广厦有声图书有限公司.html</w:t>
      </w:r>
    </w:p>
    <w:p>
      <w:r>
        <w:t>关键词搜索：https://www.jiaokey.com/tag/Content Marketing内容的力量  不贩卖商品！用“内容行销”让客人自己找上门！.html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