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中国翻译家研究  当代卷</w:t>
      </w:r>
    </w:p>
    <w:p>
      <w:r>
        <w:rPr>
          <w:rFonts w:ascii="宋体" w:hAnsi="宋体" w:eastAsia="宋体"/>
          <w:sz w:val="24"/>
        </w:rPr>
        <w:t>方梦之，庄智象主编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中国翻译家研究  当代卷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方梦之，庄智象主编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本书出售、求购地址：https://www.jiaokey.com/book/detail/14282979.html</w:t>
      </w:r>
    </w:p>
    <w:p>
      <w:r>
        <w:t>更多相关图书推荐：https://www.jiaokey.com</w:t>
      </w:r>
    </w:p>
    <w:p>
      <w:r>
        <w:t>方梦之，庄智象主编 其他作品：https://www.jiaokey.com/tag/方梦之，庄智象主编.html</w:t>
      </w:r>
    </w:p>
    <w:p>
      <w:r>
        <w:t>上海市：上海外语教育出版社 出版图书：https://www.jiaokey.com/tag/上海市：上海外语教育出版社.html</w:t>
      </w:r>
    </w:p>
    <w:p>
      <w:r>
        <w:t>关键词搜索：https://www.jiaokey.com/tag/中国翻译家研究  当代卷.html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