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富阳市妇女、儿童发展规划（2001-2005）及有关法律法规学习宣传手册</w:t>
      </w:r>
    </w:p>
    <w:p>
      <w:r>
        <w:rPr>
          <w:rFonts w:ascii="宋体" w:hAnsi="宋体" w:eastAsia="宋体"/>
          <w:sz w:val="24"/>
        </w:rPr>
        <w:t>富阳市妇女联合会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富阳市妇女、儿童发展规划（2001-2005）及有关法律法规学习宣传手册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本书出售、求购地址：https://www.jiaokey.com/book/detail/14290175.html</w:t>
      </w:r>
    </w:p>
    <w:p>
      <w:r>
        <w:t>更多相关图书推荐：https://www.jiaokey.com</w:t>
      </w:r>
    </w:p>
    <w:p>
      <w:r>
        <w:t>富阳市妇女联合会 其他作品：https://www.jiaokey.com/tag/富阳市妇女联合会.html</w:t>
      </w:r>
    </w:p>
    <w:p>
      <w:r>
        <w:t>关键词搜索：https://www.jiaokey.com/tag/富阳市妇女、儿童发展规划（2001-2005）及有关法律法规学习宣传手册.html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