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粤港澳书画名家喜迎十八大精品集</w:t>
      </w:r>
    </w:p>
    <w:p>
      <w:r>
        <w:rPr>
          <w:rFonts w:ascii="宋体" w:hAnsi="宋体" w:eastAsia="宋体"/>
          <w:sz w:val="24"/>
        </w:rPr>
        <w:t>广州市政协办公厅，广州市海珠区政协编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粤港澳书画名家喜迎十八大精品集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广州市政协办公厅，广州市海珠区政协编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本书出售、求购地址：https://www.jiaokey.com/book/detail/14297150.html</w:t>
      </w:r>
    </w:p>
    <w:p>
      <w:r>
        <w:t>更多相关图书推荐：https://www.jiaokey.com</w:t>
      </w:r>
    </w:p>
    <w:p>
      <w:r>
        <w:t>广州市政协办公厅，广州市海珠区政协编 其他作品：https://www.jiaokey.com/tag/广州市政协办公厅，广州市海珠区政协编.html</w:t>
      </w:r>
    </w:p>
    <w:p>
      <w:r>
        <w:t>中国文艺学术出版社有限公司 出版图书：https://www.jiaokey.com/tag/中国文艺学术出版社有限公司.html</w:t>
      </w:r>
    </w:p>
    <w:p>
      <w:r>
        <w:t>关键词搜索：https://www.jiaokey.com/tag/粤港澳书画名家喜迎十八大精品集.html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