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金属薄壁管冲击液压胀形技术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金属薄壁管冲击液压胀形技术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本书出售、求购地址：https://www.jiaokey.com/book/detail/14298326.html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关键词搜索：https://www.jiaokey.com/tag/金属薄壁管冲击液压胀形技术.html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