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海上执法比例原则研究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海上执法比例原则研究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本书出售、求购地址：https://www.jiaokey.com/book/detail/14308652.html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关键词搜索：https://www.jiaokey.com/tag/海上执法比例原则研究.html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