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运动生理学多式题精解</w:t>
      </w:r>
    </w:p>
    <w:p>
      <w:r>
        <w:rPr>
          <w:rFonts w:ascii="宋体" w:hAnsi="宋体" w:eastAsia="宋体"/>
          <w:sz w:val="24"/>
        </w:rPr>
        <w:t>陈永清；陆如祥；郝盛发编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运动生理学多式题精解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陈永清；陆如祥；郝盛发编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安徽师范大学印刷厂激光照排印刷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本书出售、求购地址：https://www.jiaokey.com/book/detail/14320004.html</w:t>
      </w:r>
    </w:p>
    <w:p>
      <w:r>
        <w:t>更多相关图书推荐：https://www.jiaokey.com</w:t>
      </w:r>
    </w:p>
    <w:p>
      <w:r>
        <w:t>陈永清；陆如祥；郝盛发编 其他作品：https://www.jiaokey.com/tag/陈永清；陆如祥；郝盛发编.html</w:t>
      </w:r>
    </w:p>
    <w:p>
      <w:r>
        <w:t>安徽师范大学印刷厂激光照排印刷 出版图书：https://www.jiaokey.com/tag/安徽师范大学印刷厂激光照排印刷.html</w:t>
      </w:r>
    </w:p>
    <w:p>
      <w:r>
        <w:t>关键词搜索：https://www.jiaokey.com/tag/运动生理学多式题精解.html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