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书名：泰州文献  第4辑  39  性理纂要抄孤白  韵略类释  柴庵疏集  三坦笔记  杨升庵史略词话正误</w:t>
      </w:r>
    </w:p>
    <w:p>
      <w:r>
        <w:t>作者：（明）宋臣等撰；《泰州文献》编纂委员会编；庐佩民主编；黄林华，姜小青副主编</w:t>
      </w:r>
    </w:p>
    <w:p>
      <w:r>
        <w:t>出版社：南京:凤凰出版社,2015.10</w:t>
      </w:r>
    </w:p>
    <w:p>
      <w:r>
        <w:t>出版日期：</w:t>
      </w:r>
    </w:p>
    <w:p>
      <w:r>
        <w:t>总页数：624</w:t>
      </w:r>
    </w:p>
    <w:p>
      <w:r>
        <w:t>更多请访问教客网: www.jiaokey.com</w:t>
      </w:r>
    </w:p>
    <w:p>
      <w:r>
        <w:t>泰州文献  第4辑  39  性理纂要抄孤白  韵略类释  柴庵疏集  三坦笔记  杨升庵史略词话正误 评论地址：https://www.jiaokey.com/book/detail/14328471.html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