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我就是品牌  构筑成功的个人发展战略</w:t>
      </w:r>
    </w:p>
    <w:p>
      <w:r>
        <w:rPr>
          <w:rFonts w:ascii="宋体" w:hAnsi="宋体" w:eastAsia="宋体"/>
          <w:sz w:val="24"/>
        </w:rPr>
        <w:t>（德）康拉德·赛德尔，魏尔纳·鲍伊特迈尔著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我就是品牌  构筑成功的个人发展战略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（德）康拉德·赛德尔，魏尔纳·鲍伊特迈尔著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本书出售、求购地址：https://www.jiaokey.com/book/detail/14334635.html</w:t>
      </w:r>
    </w:p>
    <w:p>
      <w:r>
        <w:t>更多相关图书推荐：https://www.jiaokey.com</w:t>
      </w:r>
    </w:p>
    <w:p>
      <w:r>
        <w:t>（德）康拉德·赛德尔，魏尔纳·鲍伊特迈尔著 其他作品：https://www.jiaokey.com/tag/（德）康拉德·赛德尔，魏尔纳·鲍伊特迈尔著.html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关键词搜索：https://www.jiaokey.com/tag/我就是品牌  构筑成功的个人发展战略.html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