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不论你去哪里  4-12岁</w:t>
      </w:r>
    </w:p>
    <w:p>
      <w:r>
        <w:rPr>
          <w:rFonts w:ascii="宋体" w:hAnsi="宋体" w:eastAsia="宋体"/>
          <w:sz w:val="24"/>
        </w:rPr>
        <w:t>（美）帕特·奇特洛·米勒著；（美）伊丽莎·惠勒绘；杨玲玲，彭懿译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不论你去哪里  4-12岁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（美）帕特·奇特洛·米勒著；（美）伊丽莎·惠勒绘；杨玲玲，彭懿译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本书出售、求购地址：https://www.jiaokey.com/book/detail/14342736.html</w:t>
      </w:r>
    </w:p>
    <w:p>
      <w:r>
        <w:t>更多相关图书推荐：https://www.jiaokey.com</w:t>
      </w:r>
    </w:p>
    <w:p>
      <w:r>
        <w:t>（美）帕特·奇特洛·米勒著；（美）伊丽莎·惠勒绘；杨玲玲，彭懿译 其他作品：https://www.jiaokey.com/tag/（美）帕特·奇特洛·米勒著；（美）伊丽莎·惠勒绘；杨玲玲，彭懿译.html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关键词搜索：https://www.jiaokey.com/tag/不论你去哪里  4-12岁.html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