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书名：在耶鲁精进  成为专才之前，先成为通才</w:t>
      </w:r>
    </w:p>
    <w:p>
      <w:r>
        <w:t>作者：王烁著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总页数：369</w:t>
      </w:r>
    </w:p>
    <w:p>
      <w:r>
        <w:t>更多请访问教客网: www.jiaokey.com</w:t>
      </w:r>
    </w:p>
    <w:p>
      <w:r>
        <w:t>在耶鲁精进  成为专才之前，先成为通才 评论地址：https://www.jiaokey.com/book/detail/14355188.html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