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主人翁风采  蓬勃发展的淮北市工运事业  1999-2004</w:t>
      </w:r>
    </w:p>
    <w:p>
      <w:r>
        <w:rPr>
          <w:rFonts w:ascii="宋体" w:hAnsi="宋体" w:eastAsia="宋体"/>
          <w:sz w:val="24"/>
        </w:rPr>
        <w:t>淮北市总工会编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主人翁风采  蓬勃发展的淮北市工运事业  1999-2004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本书出售、求购地址：https://www.jiaokey.com/book/detail/14380997.html</w:t>
      </w:r>
    </w:p>
    <w:p>
      <w:r>
        <w:t>更多相关图书推荐：https://www.jiaokey.com</w:t>
      </w:r>
    </w:p>
    <w:p>
      <w:r>
        <w:t>淮北市总工会编 其他作品：https://www.jiaokey.com/tag/淮北市总工会编.html</w:t>
      </w:r>
    </w:p>
    <w:p>
      <w:r>
        <w:t>关键词搜索：https://www.jiaokey.com/tag/主人翁风采  蓬勃发展的淮北市工运事业  1999-2004.html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