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关于2003年度目标管理责任制自我考核情况的报告</w:t>
      </w:r>
    </w:p>
    <w:p>
      <w:r>
        <w:rPr>
          <w:rFonts w:ascii="宋体" w:hAnsi="宋体" w:eastAsia="宋体"/>
          <w:sz w:val="24"/>
        </w:rPr>
        <w:t>中共淮北市委党史研究室编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关于2003年度目标管理责任制自我考核情况的报告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本书出售、求购地址：https://www.jiaokey.com/book/detail/14385809.html</w:t>
      </w:r>
    </w:p>
    <w:p>
      <w:r>
        <w:t>更多相关图书推荐：https://www.jiaokey.com</w:t>
      </w:r>
    </w:p>
    <w:p>
      <w:r>
        <w:t>中共淮北市委党史研究室编 其他作品：https://www.jiaokey.com/tag/中共淮北市委党史研究室编.html</w:t>
      </w:r>
    </w:p>
    <w:p>
      <w:r>
        <w:t>关键词搜索：https://www.jiaokey.com/tag/关于2003年度目标管理责任制自我考核情况的报告.html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