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坐人间的车，驾非人间的马  卡夫卡作品选读</w:t>
      </w:r>
    </w:p>
    <w:p>
      <w:r>
        <w:rPr>
          <w:rFonts w:ascii="宋体" w:hAnsi="宋体" w:eastAsia="宋体"/>
          <w:sz w:val="24"/>
        </w:rPr>
        <w:t>黄荣华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坐人间的车，驾非人间的马  卡夫卡作品选读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本书出售、求购地址：https://www.jiaokey.com/book/detail/14397929.html</w:t>
      </w:r>
    </w:p>
    <w:p>
      <w:r>
        <w:t>更多相关图书推荐：https://www.jiaokey.com</w:t>
      </w:r>
    </w:p>
    <w:p>
      <w:r>
        <w:t>黄荣华 其他作品：https://www.jiaokey.com/tag/黄荣华.html</w:t>
      </w:r>
    </w:p>
    <w:p>
      <w:r>
        <w:t>关键词搜索：https://www.jiaokey.com/tag/坐人间的车，驾非人间的马  卡夫卡作品选读.html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