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凝固的乐章  苏州拙政园建筑</w:t>
      </w:r>
    </w:p>
    <w:p>
      <w:r>
        <w:rPr>
          <w:rFonts w:ascii="宋体" w:hAnsi="宋体" w:eastAsia="宋体"/>
          <w:sz w:val="24"/>
        </w:rPr>
        <w:t>苏州市拙政园管理处，苏州园林发展股份有限公司，苏州市世界文化遗产古典园林保护监管中心编著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凝固的乐章  苏州拙政园建筑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苏州市拙政园管理处，苏州园林发展股份有限公司，苏州市世界文化遗产古典园林保护监管中心编著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本书出售、求购地址：https://www.jiaokey.com/book/detail/14399166.html</w:t>
      </w:r>
    </w:p>
    <w:p>
      <w:r>
        <w:t>更多相关图书推荐：https://www.jiaokey.com</w:t>
      </w:r>
    </w:p>
    <w:p>
      <w:r>
        <w:t>苏州市拙政园管理处，苏州园林发展股份有限公司，苏州市世界文化遗产古典园林保护监管中心编著 其他作品：https://www.jiaokey.com/tag/苏州市拙政园管理处，苏州园林发展股份有限公司，苏州市世界文化遗产古典园林保护监管中心编著.html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关键词搜索：https://www.jiaokey.com/tag/凝固的乐章  苏州拙政园建筑.html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