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Basic应用任务教程</w:t>
      </w:r>
    </w:p>
    <w:p>
      <w:r>
        <w:rPr>
          <w:rFonts w:ascii="宋体" w:hAnsi="宋体" w:eastAsia="宋体"/>
          <w:sz w:val="24"/>
        </w:rPr>
        <w:t>王春兰主编；徐涛，王来丽，张广新副主编；马峰柏，聂术诚，于新奇，王志强参编；王树军主审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Basic应用任务教程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王春兰主编；徐涛，王来丽，张广新副主编；马峰柏，聂术诚，于新奇，王志强参编；王树军主审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本书出售、求购地址：https://www.jiaokey.com/book/detail/14418925.html</w:t>
      </w:r>
    </w:p>
    <w:p>
      <w:r>
        <w:t>更多相关图书推荐：https://www.jiaokey.com</w:t>
      </w:r>
    </w:p>
    <w:p>
      <w:r>
        <w:t>王春兰主编；徐涛，王来丽，张广新副主编；马峰柏，聂术诚，于新奇，王志强参编；王树军主审 其他作品：https://www.jiaokey.com/tag/王春兰主编；徐涛，王来丽，张广新副主编；马峰柏，聂术诚，于新奇，王志强参编；王树军主审.html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Basic应用任务教程.html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