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书名：合纵连横  长天一色  一园多址背景下的持续优质办园之路</w:t>
      </w:r>
    </w:p>
    <w:p>
      <w:r>
        <w:t>作者：黄秀敏，徐晶，周葱葱著</w:t>
      </w:r>
    </w:p>
    <w:p>
      <w:r>
        <w:t>出版社：上海：上海社会科学院出版社</w:t>
      </w:r>
    </w:p>
    <w:p>
      <w:r>
        <w:t>出版日期：2018.06</w:t>
      </w:r>
    </w:p>
    <w:p>
      <w:r>
        <w:t>总页数：183</w:t>
      </w:r>
    </w:p>
    <w:p>
      <w:r>
        <w:t>更多请访问教客网: www.jiaokey.com</w:t>
      </w:r>
    </w:p>
    <w:p>
      <w:r>
        <w:t>合纵连横  长天一色  一园多址背景下的持续优质办园之路 评论地址：https://www.jiaokey.com/book/detail/14422178.html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