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金融衍生品在企业财务管理中的应用问题研究   来自中国公司的经验证据</w:t>
      </w:r>
    </w:p>
    <w:p>
      <w:r>
        <w:rPr>
          <w:rFonts w:ascii="宋体" w:hAnsi="宋体" w:eastAsia="宋体"/>
          <w:sz w:val="24"/>
        </w:rPr>
        <w:t>曹玉珊著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金融衍生品在企业财务管理中的应用问题研究   来自中国公司的经验证据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曹玉珊著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本书出售、求购地址：https://www.jiaokey.com/book/detail/14426328.html</w:t>
      </w:r>
    </w:p>
    <w:p>
      <w:r>
        <w:t>更多相关图书推荐：https://www.jiaokey.com</w:t>
      </w:r>
    </w:p>
    <w:p>
      <w:r>
        <w:t>曹玉珊著 其他作品：https://www.jiaokey.com/tag/曹玉珊著.html</w:t>
      </w:r>
    </w:p>
    <w:p>
      <w:r>
        <w:t>关键词搜索：https://www.jiaokey.com/tag/金融衍生品在企业财务管理中的应用问题研究   来自中国公司的经验证据.html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