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书名：并购中收购方应计与真实盈余管理的权衡与影响</w:t>
      </w:r>
    </w:p>
    <w:p>
      <w:r>
        <w:t>作者：张自巧著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总页数：189</w:t>
      </w:r>
    </w:p>
    <w:p>
      <w:r>
        <w:t>更多请访问教客网: www.jiaokey.com</w:t>
      </w:r>
    </w:p>
    <w:p>
      <w:r>
        <w:t>并购中收购方应计与真实盈余管理的权衡与影响 评论地址：https://www.jiaokey.com/book/detail/14428161.html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