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品牌挑战  行业品牌建设责任</w:t>
      </w:r>
    </w:p>
    <w:p>
      <w:r>
        <w:rPr>
          <w:rFonts w:ascii="宋体" w:hAnsi="宋体" w:eastAsia="宋体"/>
          <w:sz w:val="24"/>
        </w:rPr>
        <w:t>（英）卡迪科亚·康佩拉编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品牌挑战  行业品牌建设责任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（英）卡迪科亚·康佩拉编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本书出售、求购地址：https://www.jiaokey.com/book/detail/14435217.html</w:t>
      </w:r>
    </w:p>
    <w:p>
      <w:r>
        <w:t>更多相关图书推荐：https://www.jiaokey.com</w:t>
      </w:r>
    </w:p>
    <w:p>
      <w:r>
        <w:t>（英）卡迪科亚·康佩拉编 其他作品：https://www.jiaokey.com/tag/（英）卡迪科亚·康佩拉编.html</w:t>
      </w:r>
    </w:p>
    <w:p>
      <w:r>
        <w:t>关键词搜索：https://www.jiaokey.com/tag/品牌挑战  行业品牌建设责任.html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