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油气勘探与生产  储量、成本及合约</w:t>
      </w:r>
    </w:p>
    <w:p>
      <w:r>
        <w:rPr>
          <w:rFonts w:ascii="宋体" w:hAnsi="宋体" w:eastAsia="宋体"/>
          <w:sz w:val="24"/>
        </w:rPr>
        <w:t>法国石油与发动机工程师学院经济与管理中心著；吕鹏，李素真译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油气勘探与生产  储量、成本及合约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法国石油与发动机工程师学院经济与管理中心著；吕鹏，李素真译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本书出售、求购地址：https://www.jiaokey.com/book/detail/14437263.html</w:t>
      </w:r>
    </w:p>
    <w:p>
      <w:r>
        <w:t>更多相关图书推荐：https://www.jiaokey.com</w:t>
      </w:r>
    </w:p>
    <w:p>
      <w:r>
        <w:t>法国石油与发动机工程师学院经济与管理中心著；吕鹏，李素真译 其他作品：https://www.jiaokey.com/tag/法国石油与发动机工程师学院经济与管理中心著；吕鹏，李素真译.html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关键词搜索：https://www.jiaokey.com/tag/油气勘探与生产  储量、成本及合约.html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