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财务模型  公司估值、兼并与收购、项目融资</w:t>
      </w:r>
    </w:p>
    <w:p>
      <w:r>
        <w:rPr>
          <w:rFonts w:ascii="宋体" w:hAnsi="宋体" w:eastAsia="宋体"/>
          <w:sz w:val="24"/>
        </w:rPr>
        <w:t>（美）爱德华·博德默著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财务模型  公司估值、兼并与收购、项目融资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（美）爱德华·博德默著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本书出售、求购地址：https://www.jiaokey.com/book/detail/14445237.html</w:t>
      </w:r>
    </w:p>
    <w:p>
      <w:r>
        <w:t>更多相关图书推荐：https://www.jiaokey.com</w:t>
      </w:r>
    </w:p>
    <w:p>
      <w:r>
        <w:t>（美）爱德华·博德默著 其他作品：https://www.jiaokey.com/tag/（美）爱德华·博德默著.html</w:t>
      </w:r>
    </w:p>
    <w:p>
      <w:r>
        <w:t>关键词搜索：https://www.jiaokey.com/tag/财务模型  公司估值、兼并与收购、项目融资.html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