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中部地区发展战略环境评价</w:t>
      </w:r>
    </w:p>
    <w:p>
      <w:r>
        <w:rPr>
          <w:rFonts w:ascii="宋体" w:hAnsi="宋体" w:eastAsia="宋体"/>
          <w:sz w:val="24"/>
        </w:rPr>
        <w:t>李天威，任景明，金凤君，刘毅，李彦武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中部地区发展战略环境评价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李天威，任景明，金凤君，刘毅，李彦武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本书出售、求购地址：https://www.jiaokey.com/book/detail/14446606.html</w:t>
      </w:r>
    </w:p>
    <w:p>
      <w:r>
        <w:t>更多相关图书推荐：https://www.jiaokey.com</w:t>
      </w:r>
    </w:p>
    <w:p>
      <w:r>
        <w:t>李天威，任景明，金凤君，刘毅，李彦武 其他作品：https://www.jiaokey.com/tag/李天威，任景明，金凤君，刘毅，李彦武.html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关键词搜索：https://www.jiaokey.com/tag/中部地区发展战略环境评价.html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