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高等院校高等数学规划教材  文科高等数学引论</w:t>
      </w:r>
    </w:p>
    <w:p>
      <w:r>
        <w:rPr>
          <w:rFonts w:ascii="宋体" w:hAnsi="宋体" w:eastAsia="宋体"/>
          <w:sz w:val="24"/>
        </w:rPr>
        <w:t>程东旭，冯琪主编；郑玉晖，李燕楠，李旭红等副主编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高等院校高等数学规划教材  文科高等数学引论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程东旭，冯琪主编；郑玉晖，李燕楠，李旭红等副主编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本书出售、求购地址：https://www.jiaokey.com/book/detail/14451652.html</w:t>
      </w:r>
    </w:p>
    <w:p>
      <w:r>
        <w:t>更多相关图书推荐：https://www.jiaokey.com</w:t>
      </w:r>
    </w:p>
    <w:p>
      <w:r>
        <w:t>程东旭，冯琪主编；郑玉晖，李燕楠，李旭红等副主编 其他作品：https://www.jiaokey.com/tag/程东旭，冯琪主编；郑玉晖，李燕楠，李旭红等副主编.html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关键词搜索：https://www.jiaokey.com/tag/高等院校高等数学规划教材  文科高等数学引论.html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