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品牌基因工程研究红皮书  家电及消费电子序列  2017</w:t>
      </w:r>
    </w:p>
    <w:p>
      <w:r>
        <w:rPr>
          <w:rFonts w:ascii="宋体" w:hAnsi="宋体" w:eastAsia="宋体"/>
          <w:sz w:val="24"/>
        </w:rPr>
        <w:t>丁俊杰主编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品牌基因工程研究红皮书  家电及消费电子序列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本书出售、求购地址：https://www.jiaokey.com/book/detail/14466293.html</w:t>
      </w:r>
    </w:p>
    <w:p>
      <w:r>
        <w:t>更多相关图书推荐：https://www.jiaokey.com</w:t>
      </w:r>
    </w:p>
    <w:p>
      <w:r>
        <w:t>丁俊杰主编 其他作品：https://www.jiaokey.com/tag/丁俊杰主编.html</w:t>
      </w:r>
    </w:p>
    <w:p>
      <w:r>
        <w:t>关键词搜索：https://www.jiaokey.com/tag/品牌基因工程研究红皮书  家电及消费电子序列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