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IBM商业价值报告  传统企业逆袭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IBM商业价值报告  传统企业逆袭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本书出售、求购地址：https://www.jiaokey.com/book/detail/14488337.html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关键词搜索：https://www.jiaokey.com/tag/IBM商业价值报告  传统企业逆袭.html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