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化形为境  中国画论视野下的现代视觉设计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化形为境  中国画论视野下的现代视觉设计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本书出售、求购地址：https://www.jiaokey.com/book/detail/14501537.html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关键词搜索：https://www.jiaokey.com/tag/化形为境  中国画论视野下的现代视觉设计.html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