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北京风土编·北京事情·北京风俗问答</w:t>
      </w:r>
    </w:p>
    <w:p>
      <w:r>
        <w:rPr>
          <w:rFonts w:ascii="宋体" w:hAnsi="宋体" w:eastAsia="宋体"/>
          <w:sz w:val="24"/>
        </w:rPr>
        <w:t>（清）张廷彦编著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北京风土编·北京事情·北京风俗问答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本书出售、求购地址：https://www.jiaokey.com/book/detail/14501609.html</w:t>
      </w:r>
    </w:p>
    <w:p>
      <w:r>
        <w:t>更多相关图书推荐：https://www.jiaokey.com</w:t>
      </w:r>
    </w:p>
    <w:p>
      <w:r>
        <w:t>（清）张廷彦编著 其他作品：https://www.jiaokey.com/tag/（清）张廷彦编著.html</w:t>
      </w:r>
    </w:p>
    <w:p>
      <w:r>
        <w:t>关键词搜索：https://www.jiaokey.com/tag/北京风土编·北京事情·北京风俗问答.html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