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Langlands 纲领和他的数学世界</w:t>
      </w:r>
    </w:p>
    <w:p>
      <w:r>
        <w:rPr>
          <w:rFonts w:ascii="宋体" w:hAnsi="宋体" w:eastAsia="宋体"/>
          <w:sz w:val="24"/>
        </w:rPr>
        <w:t>（加）R.朗兰兹（ROBERTLANGLANDS）著；季理真选文，黎景辉等译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Langlands 纲领和他的数学世界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（加）R.朗兰兹（ROBERTLANGLANDS）著；季理真选文，黎景辉等译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本书出售、求购地址：https://www.jiaokey.com/book/detail/14511523.html</w:t>
      </w:r>
    </w:p>
    <w:p>
      <w:r>
        <w:t>更多相关图书推荐：https://www.jiaokey.com</w:t>
      </w:r>
    </w:p>
    <w:p>
      <w:r>
        <w:t>（加）R.朗兰兹（ROBERTLANGLANDS）著；季理真选文，黎景辉等译 其他作品：https://www.jiaokey.com/tag/（加）R.朗兰兹（ROBERTLANGLANDS）著；季理真选文，黎景辉等译.html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关键词搜索：https://www.jiaokey.com/tag/Langlands 纲领和他的数学世界.html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