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AI进化论:解码人工智能商业场景与案例</w:t>
      </w:r>
    </w:p>
    <w:p>
      <w:r>
        <w:rPr>
          <w:rFonts w:ascii="宋体" w:hAnsi="宋体" w:eastAsia="宋体"/>
          <w:sz w:val="24"/>
        </w:rPr>
        <w:t>亿欧智库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AI进化论:解码人工智能商业场景与案例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亿欧智库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本书出售、求购地址：https://www.jiaokey.com/book/detail/14520208.html</w:t>
      </w:r>
    </w:p>
    <w:p>
      <w:r>
        <w:t>更多相关图书推荐：https://www.jiaokey.com</w:t>
      </w:r>
    </w:p>
    <w:p>
      <w:r>
        <w:t>亿欧智库 其他作品：https://www.jiaokey.com/tag/亿欧智库.html</w:t>
      </w:r>
    </w:p>
    <w:p>
      <w:r>
        <w:t>关键词搜索：https://www.jiaokey.com/tag/AI进化论:解码人工智能商业场景与案例.html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