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液化石油气船实用手册</w:t>
      </w:r>
    </w:p>
    <w:p>
      <w:r>
        <w:rPr>
          <w:rFonts w:ascii="宋体" w:hAnsi="宋体" w:eastAsia="宋体"/>
          <w:sz w:val="24"/>
        </w:rPr>
        <w:t>布朗森，弗格森著；董博义译；程小川校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液化石油气船实用手册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布朗森，弗格森著；董博义译；程小川校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广州航海学会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本书出售、求购地址：https://www.jiaokey.com/book/detail/14522114.html</w:t>
      </w:r>
    </w:p>
    <w:p>
      <w:r>
        <w:t>更多相关图书推荐：https://www.jiaokey.com</w:t>
      </w:r>
    </w:p>
    <w:p>
      <w:r>
        <w:t>布朗森，弗格森著；董博义译；程小川校 其他作品：https://www.jiaokey.com/tag/布朗森，弗格森著；董博义译；程小川校.html</w:t>
      </w:r>
    </w:p>
    <w:p>
      <w:r>
        <w:t>广州航海学会 出版图书：https://www.jiaokey.com/tag/广州航海学会.html</w:t>
      </w:r>
    </w:p>
    <w:p>
      <w:r>
        <w:t>关键词搜索：https://www.jiaokey.com/tag/液化石油气船实用手册.html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