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IGC GC EGC规则  中英文版  国际散装运输液化气体船舶构造和设备规则  散装运输液化气体船舶构造和设备规则  现有散装运输液化气体船舶规则  2013年综合文本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IGC GC EGC规则  中英文版  国际散装运输液化气体船舶构造和设备规则  散装运输液化气体船舶构造和设备规则  现有散装运输液化气体船舶规则  2013年综合文本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本书出售、求购地址：https://www.jiaokey.com/book/detail/14522157.html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中华人民共和国海事局 出版图书：https://www.jiaokey.com/tag/中华人民共和国海事局.html</w:t>
      </w:r>
    </w:p>
    <w:p>
      <w:r>
        <w:t>关键词搜索：https://www.jiaokey.com/tag/IGC GC EGC规则  中英文版  国际散装运输液化气体船舶构造和设备规则  散装运输液化气体船舶构造和设备规则  现有散装运输液化气体船舶规则  2013年综合文本.html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