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Flask Wed开发：基于Pyhthon的wed应用开发实战：第2版</w:t>
      </w:r>
    </w:p>
    <w:p>
      <w:r>
        <w:rPr>
          <w:rFonts w:ascii="宋体" w:hAnsi="宋体" w:eastAsia="宋体"/>
          <w:sz w:val="24"/>
        </w:rPr>
        <w:t>米格尔·格林贝格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Flask Wed开发：基于Pyhthon的wed应用开发实战：第2版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米格尔·格林贝格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本书出售、求购地址：https://www.jiaokey.com/book/detail/14537840.html</w:t>
      </w:r>
    </w:p>
    <w:p>
      <w:r>
        <w:t>更多相关图书推荐：https://www.jiaokey.com</w:t>
      </w:r>
    </w:p>
    <w:p>
      <w:r>
        <w:t>米格尔·格林贝格 其他作品：https://www.jiaokey.com/tag/米格尔·格林贝格.html</w:t>
      </w:r>
    </w:p>
    <w:p>
      <w:r>
        <w:t>关键词搜索：https://www.jiaokey.com/tag/Flask Wed开发：基于Pyhthon的wed应用开发实战：第2版.html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