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流体传动与控制系统的数值化设计</w:t>
      </w:r>
    </w:p>
    <w:p>
      <w:r>
        <w:rPr>
          <w:rFonts w:ascii="宋体" w:hAnsi="宋体" w:eastAsia="宋体"/>
          <w:sz w:val="24"/>
        </w:rPr>
        <w:t>孔祥东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流体传动与控制系统的数值化设计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本书出售、求购地址：https://www.jiaokey.com/book/detail/14538019.html</w:t>
      </w:r>
    </w:p>
    <w:p>
      <w:r>
        <w:t>更多相关图书推荐：https://www.jiaokey.com</w:t>
      </w:r>
    </w:p>
    <w:p>
      <w:r>
        <w:t>孔祥东 其他作品：https://www.jiaokey.com/tag/孔祥东.html</w:t>
      </w:r>
    </w:p>
    <w:p>
      <w:r>
        <w:t>关键词搜索：https://www.jiaokey.com/tag/流体传动与控制系统的数值化设计.html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