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书名：文化境遇与历史时空  马克思主义学说在中国  1899-1923</w:t>
      </w:r>
    </w:p>
    <w:p>
      <w:r>
        <w:t>作者：王昌英著</w:t>
      </w:r>
    </w:p>
    <w:p>
      <w:r>
        <w:t>出版社：厦门：厦门大学出版社</w:t>
      </w:r>
    </w:p>
    <w:p>
      <w:r>
        <w:t>出版日期：2018.11</w:t>
      </w:r>
    </w:p>
    <w:p>
      <w:r>
        <w:t>总页数：457</w:t>
      </w:r>
    </w:p>
    <w:p>
      <w:r>
        <w:t>更多请访问教客网: www.jiaokey.com</w:t>
      </w:r>
    </w:p>
    <w:p>
      <w:r>
        <w:t>文化境遇与历史时空  马克思主义学说在中国  1899-1923 评论地址：https://www.jiaokey.com/book/detail/14540452.html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