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采油采气新工艺  新技术进展（2014）</w:t>
      </w:r>
    </w:p>
    <w:p>
      <w:r>
        <w:rPr>
          <w:rFonts w:ascii="宋体" w:hAnsi="宋体" w:eastAsia="宋体"/>
          <w:sz w:val="24"/>
        </w:rPr>
        <w:t>刘延平主编；单桂栋，葛党科，杨继军副主编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采油采气新工艺  新技术进展（2014）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刘延平主编；单桂栋，葛党科，杨继军副主编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本书出售、求购地址：https://www.jiaokey.com/book/detail/14543747.html</w:t>
      </w:r>
    </w:p>
    <w:p>
      <w:r>
        <w:t>更多相关图书推荐：https://www.jiaokey.com</w:t>
      </w:r>
    </w:p>
    <w:p>
      <w:r>
        <w:t>刘延平主编；单桂栋，葛党科，杨继军副主编 其他作品：https://www.jiaokey.com/tag/刘延平主编；单桂栋，葛党科，杨继军副主编.html</w:t>
      </w:r>
    </w:p>
    <w:p>
      <w:r>
        <w:t>中国石油出版社 出版图书：https://www.jiaokey.com/tag/中国石油出版社.html</w:t>
      </w:r>
    </w:p>
    <w:p>
      <w:r>
        <w:t>关键词搜索：https://www.jiaokey.com/tag/采油采气新工艺  新技术进展（2014）.html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