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设计·为乌托邦而奋斗:罗德琴科、利西茨基和莫霍利-纳吉  1917-1946</w:t>
      </w:r>
    </w:p>
    <w:p>
      <w:r>
        <w:rPr>
          <w:rFonts w:ascii="宋体" w:hAnsi="宋体" w:eastAsia="宋体"/>
          <w:sz w:val="24"/>
        </w:rPr>
        <w:t>（美）维克多·马格林著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设计·为乌托邦而奋斗:罗德琴科、利西茨基和莫霍利-纳吉  1917-1946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（美）维克多·马格林著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本书出售、求购地址：https://www.jiaokey.com/book/detail/14546334.html</w:t>
      </w:r>
    </w:p>
    <w:p>
      <w:r>
        <w:t>更多相关图书推荐：https://www.jiaokey.com</w:t>
      </w:r>
    </w:p>
    <w:p>
      <w:r>
        <w:t>（美）维克多·马格林著 其他作品：https://www.jiaokey.com/tag/（美）维克多·马格林著.html</w:t>
      </w:r>
    </w:p>
    <w:p>
      <w:r>
        <w:t>关键词搜索：https://www.jiaokey.com/tag/设计·为乌托邦而奋斗:罗德琴科、利西茨基和莫霍利-纳吉  1917-1946.html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