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中国税收季度报告  2016·4  总60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中国税收季度报告  2016·4  总60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本书出售、求购地址：https://www.jiaokey.com/book/detail/14565302.html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关键词搜索：https://www.jiaokey.com/tag/中国税收季度报告  2016·4  总60.html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