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聚合物电解质燃料电池  材料和运行物理原理</w:t>
      </w:r>
    </w:p>
    <w:p>
      <w:r>
        <w:rPr>
          <w:rFonts w:ascii="宋体" w:hAnsi="宋体" w:eastAsia="宋体"/>
          <w:sz w:val="24"/>
        </w:rPr>
        <w:t>（德）迈克尔·艾克林（MICHAELEIKERLING），（俄罗斯）安德烈·库伊科夫斯基（ANDREIKULIKOVEKY）著；张明，万成安，文陈，白晶莹译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聚合物电解质燃料电池  材料和运行物理原理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（德）迈克尔·艾克林（MICHAELEIKERLING），（俄罗斯）安德烈·库伊科夫斯基（ANDREIKULIKOVEKY）著；张明，万成安，文陈，白晶莹译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本书出售、求购地址：https://www.jiaokey.com/book/detail/14565818.html</w:t>
      </w:r>
    </w:p>
    <w:p>
      <w:r>
        <w:t>更多相关图书推荐：https://www.jiaokey.com</w:t>
      </w:r>
    </w:p>
    <w:p>
      <w:r>
        <w:t>（德）迈克尔·艾克林（MICHAELEIKERLING），（俄罗斯）安德烈·库伊科夫斯基（ANDREIKULIKOVEKY）著；张明，万成安，文陈，白晶莹译 其他作品：https://www.jiaokey.com/tag/（德）迈克尔·艾克林（MICHAELEIKERLING），（俄罗斯）安德烈·库伊科夫斯基（ANDREIKULIKOVEKY）著；张明，万成安，文陈，白晶莹译.html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关键词搜索：https://www.jiaokey.com/tag/聚合物电解质燃料电池  材料和运行物理原理.html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