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体育课堂教学设计与技能训练指导</w:t>
      </w:r>
    </w:p>
    <w:p>
      <w:r>
        <w:rPr>
          <w:rFonts w:ascii="宋体" w:hAnsi="宋体" w:eastAsia="宋体"/>
          <w:sz w:val="24"/>
        </w:rPr>
        <w:t>李福祥，李杰，林海主编；加娜尔·特留别尔得，杨洋，由治斐，杨同新，王晶，文理中副主编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体育课堂教学设计与技能训练指导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李福祥，李杰，林海主编；加娜尔·特留别尔得，杨洋，由治斐，杨同新，王晶，文理中副主编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本书出售、求购地址：https://www.jiaokey.com/book/detail/14575987.html</w:t>
      </w:r>
    </w:p>
    <w:p>
      <w:r>
        <w:t>更多相关图书推荐：https://www.jiaokey.com</w:t>
      </w:r>
    </w:p>
    <w:p>
      <w:r>
        <w:t>李福祥，李杰，林海主编；加娜尔·特留别尔得，杨洋，由治斐，杨同新，王晶，文理中副主编 其他作品：https://www.jiaokey.com/tag/李福祥，李杰，林海主编；加娜尔·特留别尔得，杨洋，由治斐，杨同新，王晶，文理中副主编.html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关键词搜索：https://www.jiaokey.com/tag/体育课堂教学设计与技能训练指导.html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