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苏州十全文化·休闲·商业街区</w:t>
      </w:r>
    </w:p>
    <w:p>
      <w:r>
        <w:rPr>
          <w:rFonts w:ascii="宋体" w:hAnsi="宋体" w:eastAsia="宋体"/>
          <w:sz w:val="24"/>
        </w:rPr>
        <w:t>韩健徽丛书编委会主任；陆春云，杜小刚本书编委会主编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苏州十全文化·休闲·商业街区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韩健徽丛书编委会主任；陆春云，杜小刚本书编委会主编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本书出售、求购地址：https://www.jiaokey.com/book/detail/14577809.html</w:t>
      </w:r>
    </w:p>
    <w:p>
      <w:r>
        <w:t>更多相关图书推荐：https://www.jiaokey.com</w:t>
      </w:r>
    </w:p>
    <w:p>
      <w:r>
        <w:t>韩健徽丛书编委会主任；陆春云，杜小刚本书编委会主编 其他作品：https://www.jiaokey.com/tag/韩健徽丛书编委会主任；陆春云，杜小刚本书编委会主编.html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关键词搜索：https://www.jiaokey.com/tag/苏州十全文化·休闲·商业街区.html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