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书名：供给侧改革背景下就业保险法律问题研究</w:t>
      </w:r>
    </w:p>
    <w:p>
      <w:r>
        <w:t>作者：黎大有著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总页数：227</w:t>
      </w:r>
    </w:p>
    <w:p>
      <w:r>
        <w:t>更多请访问教客网: www.jiaokey.com</w:t>
      </w:r>
    </w:p>
    <w:p>
      <w:r>
        <w:t>供给侧改革背景下就业保险法律问题研究 评论地址：https://www.jiaokey.com/book/detail/14578706.html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