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书名：俗物与天才  塞德兹早期教育法</w:t>
      </w:r>
    </w:p>
    <w:p>
      <w:r>
        <w:t>作者：（美）鲍里斯·塞德兹著；王慧超编译</w:t>
      </w:r>
    </w:p>
    <w:p>
      <w:r>
        <w:t>出版社：北京：中国妇女出版社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俗物与天才  塞德兹早期教育法 评论地址：https://www.jiaokey.com/book/detail/14579898.html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